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1C5CE4">
        <w:rPr>
          <w:rFonts w:ascii="Open Sans Light" w:hAnsi="Open Sans Light" w:cs="Open Sans Light"/>
          <w:sz w:val="20"/>
          <w:szCs w:val="20"/>
        </w:rPr>
        <w:t>002-2022</w:t>
      </w:r>
    </w:p>
    <w:p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1C5CE4" w:rsidRPr="001C5CE4" w:rsidRDefault="001C5CE4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RMLAV002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>
        <w:rPr>
          <w:rFonts w:ascii="Open Sans Light" w:hAnsi="Open Sans Light" w:cs="Open Sans Light"/>
          <w:sz w:val="20"/>
          <w:szCs w:val="20"/>
        </w:rPr>
        <w:t>2</w:t>
      </w:r>
      <w:r w:rsidR="00EB179C">
        <w:rPr>
          <w:rFonts w:ascii="Open Sans Light" w:hAnsi="Open Sans Light" w:cs="Open Sans Light"/>
          <w:sz w:val="20"/>
          <w:szCs w:val="20"/>
        </w:rPr>
        <w:t xml:space="preserve"> –</w:t>
      </w:r>
      <w:r w:rsidRPr="001C5CE4">
        <w:rPr>
          <w:rFonts w:ascii="Open Sans Light" w:hAnsi="Open Sans Light" w:cs="Open Sans Light"/>
          <w:sz w:val="20"/>
          <w:szCs w:val="20"/>
        </w:rPr>
        <w:t xml:space="preserve"> </w:t>
      </w:r>
      <w:r w:rsidRPr="00543690">
        <w:rPr>
          <w:rFonts w:ascii="Open Sans Light" w:hAnsi="Open Sans Light" w:cs="Open Sans Light"/>
          <w:sz w:val="20"/>
          <w:szCs w:val="20"/>
        </w:rPr>
        <w:t>Appalto misto lavori e servizi - Autostrada del Grande Raccordo Anulare - Lavori di potenziamento dello Svincolo Tiburtina, 1° stralcio funzionale – Indagini per la verifica preventiva dell’interesse archeologico con servizi di bonifica da ordigni esplosivi e residuati bellici.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4E23E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4E23E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4E23E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4E23E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4E23E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EB179C" w:rsidRPr="001C5CE4" w:rsidRDefault="00AE331A" w:rsidP="001C5CE4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>Per i Lavori:</w:t>
      </w:r>
    </w:p>
    <w:p w:rsidR="001C5CE4" w:rsidRPr="001C5CE4" w:rsidRDefault="001C5CE4" w:rsidP="001C5CE4">
      <w:pPr>
        <w:pStyle w:val="Paragrafoelenco"/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Cs/>
          <w:lang w:eastAsia="it-IT"/>
        </w:rPr>
      </w:pPr>
      <w:r w:rsidRPr="004F4A8B">
        <w:rPr>
          <w:rFonts w:ascii="Open Sans Light" w:eastAsia="MS Mincho" w:hAnsi="Open Sans Light" w:cs="Open Sans Light"/>
          <w:b/>
          <w:bCs/>
        </w:rPr>
        <w:t>Attestazione di qualificazione</w:t>
      </w:r>
      <w:r>
        <w:rPr>
          <w:rFonts w:ascii="Open Sans Light" w:eastAsia="MS Mincho" w:hAnsi="Open Sans Light" w:cs="Open Sans Light"/>
          <w:b/>
          <w:bCs/>
        </w:rPr>
        <w:t xml:space="preserve"> Lavori (SOA)</w:t>
      </w:r>
      <w:r w:rsidRPr="004F4A8B">
        <w:rPr>
          <w:rFonts w:ascii="Open Sans Light" w:eastAsia="MS Mincho" w:hAnsi="Open Sans Light" w:cs="Open Sans Light"/>
          <w:b/>
          <w:bCs/>
        </w:rPr>
        <w:t xml:space="preserve"> </w:t>
      </w:r>
      <w:r>
        <w:rPr>
          <w:rFonts w:ascii="Open Sans Light" w:eastAsia="MS Mincho" w:hAnsi="Open Sans Light" w:cs="Open Sans Light"/>
          <w:b/>
          <w:bCs/>
        </w:rPr>
        <w:t xml:space="preserve">per la categoria </w:t>
      </w:r>
      <w:r w:rsidRPr="001C5CE4">
        <w:rPr>
          <w:rFonts w:ascii="Open Sans Light" w:hAnsi="Open Sans Light" w:cs="Open Sans Light"/>
          <w:b/>
          <w:lang w:eastAsia="it-IT"/>
        </w:rPr>
        <w:t>OS25</w:t>
      </w:r>
      <w:r w:rsidRPr="00BB16B6">
        <w:rPr>
          <w:rFonts w:ascii="Open Sans Light" w:hAnsi="Open Sans Light" w:cs="Open Sans Light"/>
          <w:lang w:eastAsia="it-IT"/>
        </w:rPr>
        <w:t xml:space="preserve"> - </w:t>
      </w:r>
      <w:r w:rsidRPr="001C5CE4">
        <w:rPr>
          <w:rFonts w:ascii="Open Sans Light" w:hAnsi="Open Sans Light" w:cs="Open Sans Light"/>
          <w:b/>
          <w:lang w:eastAsia="it-IT"/>
        </w:rPr>
        <w:t>Classifica I</w:t>
      </w:r>
      <w:r>
        <w:rPr>
          <w:rFonts w:ascii="Open Sans Light" w:hAnsi="Open Sans Light" w:cs="Open Sans Light"/>
          <w:b/>
          <w:lang w:eastAsia="it-IT"/>
        </w:rPr>
        <w:t>.</w:t>
      </w:r>
      <w:bookmarkStart w:id="0" w:name="_GoBack"/>
      <w:bookmarkEnd w:id="0"/>
    </w:p>
    <w:p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 xml:space="preserve">Per i </w:t>
      </w:r>
      <w:r>
        <w:rPr>
          <w:rFonts w:ascii="Open Sans Light" w:hAnsi="Open Sans Light" w:cs="Open Sans Light"/>
          <w:b/>
          <w:u w:val="single"/>
        </w:rPr>
        <w:t>Servizi</w:t>
      </w:r>
      <w:r w:rsidRPr="004F4A8B">
        <w:rPr>
          <w:rFonts w:ascii="Open Sans Light" w:hAnsi="Open Sans Light" w:cs="Open Sans Light"/>
          <w:b/>
          <w:u w:val="single"/>
        </w:rPr>
        <w:t>:</w:t>
      </w:r>
    </w:p>
    <w:p w:rsidR="001C5CE4" w:rsidRPr="004F4A8B" w:rsidRDefault="001C5CE4" w:rsidP="001C5CE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120"/>
        <w:ind w:right="-6"/>
        <w:jc w:val="both"/>
        <w:rPr>
          <w:rFonts w:ascii="Open Sans Light" w:hAnsi="Open Sans Light" w:cs="Open Sans Light"/>
          <w:lang w:eastAsia="it-IT"/>
        </w:rPr>
      </w:pPr>
      <w:r w:rsidRPr="004F4A8B">
        <w:rPr>
          <w:rFonts w:ascii="Open Sans Light" w:hAnsi="Open Sans Light" w:cs="Open Sans Light"/>
          <w:b/>
          <w:lang w:eastAsia="it-IT"/>
        </w:rPr>
        <w:t>fatturato globale riferito agli ultimi n. 3 esercizi finanziari disponibili</w:t>
      </w:r>
      <w:r w:rsidRPr="004F4A8B">
        <w:rPr>
          <w:rFonts w:ascii="Open Sans Light" w:hAnsi="Open Sans Light" w:cs="Open Sans Light"/>
          <w:lang w:eastAsia="it-IT"/>
        </w:rPr>
        <w:t xml:space="preserve"> non inferiore al 70% dell’importo a base di gara (non inferiore ad </w:t>
      </w:r>
      <w:r w:rsidRPr="003B4EB0">
        <w:rPr>
          <w:rFonts w:ascii="Open Sans Light" w:hAnsi="Open Sans Light" w:cs="Open Sans Light"/>
          <w:b/>
          <w:lang w:eastAsia="it-IT"/>
        </w:rPr>
        <w:t>€ 22.802,88</w:t>
      </w:r>
      <w:r w:rsidRPr="004F4A8B">
        <w:rPr>
          <w:rFonts w:ascii="Open Sans Light" w:hAnsi="Open Sans Light" w:cs="Open Sans Light"/>
          <w:lang w:eastAsia="it-IT"/>
        </w:rPr>
        <w:t xml:space="preserve"> nel triennio);</w:t>
      </w:r>
    </w:p>
    <w:p w:rsidR="001C5CE4" w:rsidRPr="004F4A8B" w:rsidRDefault="001C5CE4" w:rsidP="001C5CE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120"/>
        <w:ind w:right="-6"/>
        <w:jc w:val="both"/>
        <w:rPr>
          <w:rFonts w:ascii="Open Sans Light" w:hAnsi="Open Sans Light" w:cs="Open Sans Light"/>
          <w:lang w:eastAsia="it-IT"/>
        </w:rPr>
      </w:pPr>
      <w:r w:rsidRPr="004F4A8B">
        <w:rPr>
          <w:rFonts w:ascii="Open Sans Light" w:hAnsi="Open Sans Light" w:cs="Open Sans Light"/>
          <w:b/>
          <w:lang w:eastAsia="it-IT"/>
        </w:rPr>
        <w:t>fatturato specifico, nel settore di attività oggetto dell’appalto</w:t>
      </w:r>
      <w:r w:rsidRPr="004F4A8B">
        <w:rPr>
          <w:rFonts w:ascii="Open Sans Light" w:hAnsi="Open Sans Light" w:cs="Open Sans Light"/>
          <w:lang w:eastAsia="it-IT"/>
        </w:rPr>
        <w:t xml:space="preserve">, </w:t>
      </w:r>
      <w:r w:rsidRPr="003B4EB0">
        <w:rPr>
          <w:rFonts w:ascii="Open Sans Light" w:hAnsi="Open Sans Light" w:cs="Open Sans Light"/>
          <w:lang w:eastAsia="it-IT"/>
        </w:rPr>
        <w:t>inteso come derivante da servizi BOB</w:t>
      </w:r>
      <w:r w:rsidRPr="004F4A8B">
        <w:rPr>
          <w:rFonts w:ascii="Open Sans Light" w:hAnsi="Open Sans Light" w:cs="Open Sans Light"/>
          <w:lang w:eastAsia="it-IT"/>
        </w:rPr>
        <w:t xml:space="preserve"> svolti in favore di Amministrazioni od Enti pubblici, Organismi di diritto pubblico ed altri soggetti pubblici o privati, riferito agli ultimi n. 3 esercizi finanziari disponibili (2018-2019-2020), non inferiore al 30% dell’importo a base di gara (non inferiore </w:t>
      </w:r>
      <w:r w:rsidRPr="003B4EB0">
        <w:rPr>
          <w:rFonts w:ascii="Open Sans Light" w:hAnsi="Open Sans Light" w:cs="Open Sans Light"/>
          <w:lang w:eastAsia="it-IT"/>
        </w:rPr>
        <w:t xml:space="preserve">ad </w:t>
      </w:r>
      <w:r w:rsidRPr="003B4EB0">
        <w:rPr>
          <w:rFonts w:ascii="Open Sans Light" w:hAnsi="Open Sans Light" w:cs="Open Sans Light"/>
          <w:b/>
          <w:lang w:eastAsia="it-IT"/>
        </w:rPr>
        <w:t>€ 9.772,66</w:t>
      </w:r>
      <w:r w:rsidRPr="004F4A8B">
        <w:rPr>
          <w:rFonts w:ascii="Open Sans Light" w:hAnsi="Open Sans Light" w:cs="Open Sans Light"/>
          <w:lang w:eastAsia="it-IT"/>
        </w:rPr>
        <w:t xml:space="preserve"> nel triennio).</w:t>
      </w:r>
    </w:p>
    <w:p w:rsidR="00EB179C" w:rsidRPr="001C5CE4" w:rsidRDefault="001C5CE4" w:rsidP="001C5CE4">
      <w:pPr>
        <w:pStyle w:val="Paragrafoelenco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120"/>
        <w:ind w:right="-6"/>
        <w:jc w:val="both"/>
        <w:rPr>
          <w:rFonts w:ascii="Open Sans Light" w:hAnsi="Open Sans Light" w:cs="Open Sans Light"/>
          <w:b/>
          <w:bCs/>
          <w:lang w:eastAsia="it-IT"/>
        </w:rPr>
      </w:pPr>
      <w:r w:rsidRPr="00CD4F91">
        <w:rPr>
          <w:rFonts w:ascii="Open Sans Light" w:hAnsi="Open Sans Light" w:cs="Open Sans Light"/>
          <w:b/>
          <w:lang w:eastAsia="it-IT"/>
        </w:rPr>
        <w:t>principali servizi analoghi</w:t>
      </w:r>
      <w:r w:rsidRPr="007B660F">
        <w:rPr>
          <w:rFonts w:ascii="Open Sans Light" w:hAnsi="Open Sans Light" w:cs="Open Sans Light"/>
          <w:lang w:eastAsia="it-IT"/>
        </w:rPr>
        <w:t xml:space="preserve"> </w:t>
      </w:r>
      <w:r>
        <w:rPr>
          <w:rFonts w:ascii="Open Sans Light" w:hAnsi="Open Sans Light" w:cs="Open Sans Light"/>
          <w:lang w:eastAsia="it-IT"/>
        </w:rPr>
        <w:t>servizi BOB</w:t>
      </w:r>
      <w:r w:rsidRPr="007B660F">
        <w:rPr>
          <w:rFonts w:ascii="Open Sans Light" w:hAnsi="Open Sans Light" w:cs="Open Sans Light"/>
          <w:lang w:eastAsia="it-IT"/>
        </w:rPr>
        <w:t xml:space="preserve">, regolarmente effettuati negli ultimi 3 anni, con indicazione dei rispettivi importi, date e destinatari, pubblici o privati (Amministrazioni od Enti pubblici, organismi di diritto pubblico ed altri soggetti pubblici o privati) di cui 1 o al massimo 2 (due) contratti di </w:t>
      </w:r>
      <w:r w:rsidRPr="007B660F">
        <w:rPr>
          <w:rFonts w:ascii="Open Sans Light" w:hAnsi="Open Sans Light" w:cs="Open Sans Light"/>
          <w:u w:val="single"/>
          <w:lang w:eastAsia="it-IT"/>
        </w:rPr>
        <w:t xml:space="preserve">importo minimo </w:t>
      </w:r>
      <w:r w:rsidRPr="00A72041">
        <w:rPr>
          <w:rFonts w:ascii="Open Sans Light" w:hAnsi="Open Sans Light" w:cs="Open Sans Light"/>
          <w:u w:val="single"/>
          <w:lang w:eastAsia="it-IT"/>
        </w:rPr>
        <w:t>complessivamente pari al 20%</w:t>
      </w:r>
      <w:r w:rsidRPr="00A72041">
        <w:rPr>
          <w:rFonts w:ascii="Open Sans Light" w:hAnsi="Open Sans Light" w:cs="Open Sans Light"/>
          <w:lang w:eastAsia="it-IT"/>
        </w:rPr>
        <w:t xml:space="preserve"> dell’importo a base di gara (l’importo di un contratto “di punta” o la sommatoria degli importi riferibili al massimo a 2 contratti “di punta” nel suddetto periodo deve essere pari ad </w:t>
      </w:r>
      <w:r w:rsidRPr="003B4EB0">
        <w:rPr>
          <w:rFonts w:ascii="Open Sans Light" w:hAnsi="Open Sans Light" w:cs="Open Sans Light"/>
          <w:lang w:eastAsia="it-IT"/>
        </w:rPr>
        <w:t xml:space="preserve">almeno </w:t>
      </w:r>
      <w:r w:rsidRPr="003B4EB0">
        <w:rPr>
          <w:rFonts w:ascii="Open Sans Light" w:hAnsi="Open Sans Light" w:cs="Open Sans Light"/>
          <w:b/>
          <w:lang w:eastAsia="it-IT"/>
        </w:rPr>
        <w:t>€ 6.515,11</w:t>
      </w:r>
      <w:r w:rsidRPr="009A5FAE">
        <w:rPr>
          <w:rFonts w:ascii="Open Sans Light" w:hAnsi="Open Sans Light" w:cs="Open Sans Light"/>
          <w:lang w:eastAsia="it-IT"/>
        </w:rPr>
        <w:t>)</w:t>
      </w:r>
      <w:r>
        <w:rPr>
          <w:rFonts w:ascii="Open Sans Light" w:hAnsi="Open Sans Light" w:cs="Open Sans Light"/>
          <w:lang w:eastAsia="it-IT"/>
        </w:rPr>
        <w:t>.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4002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31</cp:revision>
  <cp:lastPrinted>2018-01-20T09:46:00Z</cp:lastPrinted>
  <dcterms:created xsi:type="dcterms:W3CDTF">2018-02-20T12:19:00Z</dcterms:created>
  <dcterms:modified xsi:type="dcterms:W3CDTF">2022-01-19T12:26:00Z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